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Unidad de Extensión y Actividades en el Medio</w:t>
      </w:r>
    </w:p>
    <w:p w:rsidR="00000000" w:rsidDel="00000000" w:rsidP="00000000" w:rsidRDefault="00000000" w:rsidRPr="00000000" w14:paraId="00000002">
      <w:pPr>
        <w:pBdr>
          <w:bottom w:color="000000" w:space="2" w:sz="8" w:val="single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Facultad de Ciencias Sociales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Llamado a Solicitud de Apoyo Financiero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spacios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ormación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ntegral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Año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FORMULARIO DE POSTULACIÓN </w:t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Ind w:w="55.0" w:type="dxa"/>
        <w:tblLayout w:type="fixed"/>
        <w:tblLook w:val="00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la propuesta</w:t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Ind w:w="108.0" w:type="dxa"/>
        <w:tblLayout w:type="fixed"/>
        <w:tblLook w:val="0000"/>
      </w:tblPr>
      <w:tblGrid>
        <w:gridCol w:w="3750"/>
        <w:gridCol w:w="4620"/>
        <w:tblGridChange w:id="0">
          <w:tblGrid>
            <w:gridCol w:w="3750"/>
            <w:gridCol w:w="462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Caracterización de la postulación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Autoidentificación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Solicitud Presupuestal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64.0" w:type="dxa"/>
        <w:jc w:val="left"/>
        <w:tblInd w:w="108.0" w:type="dxa"/>
        <w:tblLayout w:type="fixed"/>
        <w:tblLook w:val="0000"/>
      </w:tblPr>
      <w:tblGrid>
        <w:gridCol w:w="3686"/>
        <w:gridCol w:w="4678"/>
        <w:tblGridChange w:id="0">
          <w:tblGrid>
            <w:gridCol w:w="3686"/>
            <w:gridCol w:w="467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Datos de identificación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EFI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curso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Licenciatura/s en que se dicta el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Número de edición del EFI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Referente del EFI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Teléfono del referente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20.0" w:type="dxa"/>
        <w:jc w:val="left"/>
        <w:tblInd w:w="55.0" w:type="dxa"/>
        <w:tblLayout w:type="fixed"/>
        <w:tblLook w:val="0000"/>
      </w:tblPr>
      <w:tblGrid>
        <w:gridCol w:w="2100"/>
        <w:gridCol w:w="2220"/>
        <w:gridCol w:w="1485"/>
        <w:gridCol w:w="2715"/>
        <w:tblGridChange w:id="0">
          <w:tblGrid>
            <w:gridCol w:w="2100"/>
            <w:gridCol w:w="2220"/>
            <w:gridCol w:w="1485"/>
            <w:gridCol w:w="271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 Integración del equipo responsable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(docentes, estudiantes,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egresados y/o actores sociales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que integrarán el equipo responsable de la propuesta)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Vínculo institucional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 en el EFI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(coordinador, asistente,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8.0" w:type="dxa"/>
        <w:jc w:val="left"/>
        <w:tblInd w:w="55.0" w:type="dxa"/>
        <w:tblLayout w:type="fixed"/>
        <w:tblLook w:val="0000"/>
      </w:tblPr>
      <w:tblGrid>
        <w:gridCol w:w="7619"/>
        <w:gridCol w:w="689"/>
        <w:tblGridChange w:id="0">
          <w:tblGrid>
            <w:gridCol w:w="7619"/>
            <w:gridCol w:w="689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 Marque en qué eje/s se enmarca el EFI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Arte, cultura y patrimonio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Ciudadanía, convivencia e integración social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Sustentabilidad y desarrollo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Nuevas tecnologías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Medioambiente, diversidad, ecología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Mundo del Trabajo/ Sector Productivo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Salud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Hábitat y Territorio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Ruralidad y agricultura familiar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Otros. Especifique: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1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5"/>
        <w:gridCol w:w="1770"/>
        <w:tblGridChange w:id="0">
          <w:tblGrid>
            <w:gridCol w:w="6645"/>
            <w:gridCol w:w="1770"/>
          </w:tblGrid>
        </w:tblGridChange>
      </w:tblGrid>
      <w:tr>
        <w:trPr>
          <w:trHeight w:val="420" w:hRule="atLeast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 Duración de la propuesta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Anual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Semestral  (aclarar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es en el primer o segundo semestre)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Trimestral (aclarar en qué trimestre)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f3f3f3" w:val="clear"/>
                <w:rtl w:val="0"/>
              </w:rPr>
              <w:t xml:space="preserve">Bienal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Otro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¿El EFI tiene reconocimiento curricular?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la respuesta es afirmativa, ¿cuántos créditos otorga? 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¿Se planifican actividades extras nos previstas curricularmente?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before="10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Antecedentes del EFI (300 palabras)</w:t>
      </w:r>
    </w:p>
    <w:p w:rsidR="00000000" w:rsidDel="00000000" w:rsidP="00000000" w:rsidRDefault="00000000" w:rsidRPr="00000000" w14:paraId="0000006C">
      <w:pPr>
        <w:spacing w:after="100" w:before="10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Objetivos generales y específicos de la propuesta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Breve descripción de la propuesta (500 palabras)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 qué modo se prevé la articulación de funciones en el EFI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extensión, investigación, enseñanza)?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(300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100"/>
        <w:gridCol w:w="2370"/>
        <w:gridCol w:w="2280"/>
        <w:tblGridChange w:id="0">
          <w:tblGrid>
            <w:gridCol w:w="1710"/>
            <w:gridCol w:w="2100"/>
            <w:gridCol w:w="2370"/>
            <w:gridCol w:w="2280"/>
          </w:tblGrid>
        </w:tblGridChange>
      </w:tblGrid>
      <w:tr>
        <w:trPr>
          <w:trHeight w:val="420" w:hRule="atLeast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 Cantidad de participantes universitarios que se prevé por carrera universitaria (complete con un número las celdas que correspondan)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 de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ocentes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 de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studiantes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 de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gresados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Ciclo Inicial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Licenciatura en Sociología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Licenciatura en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Licenciatura en Trabajo Social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Licenciatura en Ciencia Política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Otros servicios universitarios (especificar cuáles)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12. ¿El EFI incorpora abordajes interdisciplinarios? ¿De qué modo?</w:t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13.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Especifique con qué actor social y/o institucional, territorio/s articula el EFI teniendo en cuenta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cuadro a continuación.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cada actor o territorio se deberá colocar un cuadro completando los ítems que allí aparecen. </w:t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o referencia geográfica: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Características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Acuerdos realizados con el actor social o el territorio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 de articulación y/o acciones a desarrollar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(especificando modalidad de participación):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1875"/>
        <w:gridCol w:w="2786"/>
        <w:tblGridChange w:id="0">
          <w:tblGrid>
            <w:gridCol w:w="3645"/>
            <w:gridCol w:w="1875"/>
            <w:gridCol w:w="2786"/>
          </w:tblGrid>
        </w:tblGridChange>
      </w:tblGrid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 Especifique en qué actividades participarán los estudiantes del EFI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 y modalidad pedagógica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¿Es áulica o extra-áulica?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¿Articula con actores/territorio?  (cuál/es)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15.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Cómo se prevé evaluar la propuesta del EFI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(Especificar si prevé incluir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puntos de vista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 los actores no universitarios y de qu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 manera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Especif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icar si se prevé la incorporación de mecanismos de evaluación estudiantil más allá de los previstos curricularmente)</w:t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16.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Resultado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s, procesos y/o productos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esperados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(para los estudiantes, docentes y actores sociales)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17. Cronograma de ejecución</w:t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18. Especifique los espacios y las estrategias de intercambio y difusión de la experiencia. </w:t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19.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bserva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ciones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 considerar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8700.0" w:type="dxa"/>
        <w:jc w:val="left"/>
        <w:tblInd w:w="55.0" w:type="dxa"/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Presupuestal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Gastos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del EFI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Inversiones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del EFI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87.0" w:type="dxa"/>
        <w:jc w:val="left"/>
        <w:tblInd w:w="108.0" w:type="dxa"/>
        <w:tblLayout w:type="fixed"/>
        <w:tblLook w:val="0000"/>
      </w:tblPr>
      <w:tblGrid>
        <w:gridCol w:w="1070"/>
        <w:gridCol w:w="1139"/>
        <w:gridCol w:w="1309"/>
        <w:gridCol w:w="1441"/>
        <w:gridCol w:w="1420"/>
        <w:gridCol w:w="1148"/>
        <w:gridCol w:w="1160"/>
        <w:tblGridChange w:id="0">
          <w:tblGrid>
            <w:gridCol w:w="1070"/>
            <w:gridCol w:w="1139"/>
            <w:gridCol w:w="1309"/>
            <w:gridCol w:w="1441"/>
            <w:gridCol w:w="1420"/>
            <w:gridCol w:w="1148"/>
            <w:gridCol w:w="1160"/>
          </w:tblGrid>
        </w:tblGridChange>
      </w:tblGrid>
      <w:tr>
        <w:trPr>
          <w:trHeight w:val="3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Extensiones horarias docentes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actual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 la que aspira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Tarea con extensión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Monto Total solicitado: </w:t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197350" cy="317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54946" y="3779365"/>
                          <a:ext cx="4182109" cy="1270"/>
                        </a:xfrm>
                        <a:custGeom>
                          <a:rect b="b" l="l" r="r" t="t"/>
                          <a:pathLst>
                            <a:path extrusionOk="0" h="1270" w="4182109">
                              <a:moveTo>
                                <a:pt x="0" y="0"/>
                              </a:moveTo>
                              <a:lnTo>
                                <a:pt x="4182109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197350" cy="317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73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Responsable: </w:t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4324350" cy="31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93033" y="3779365"/>
                          <a:ext cx="4305935" cy="1270"/>
                        </a:xfrm>
                        <a:custGeom>
                          <a:rect b="b" l="l" r="r" t="t"/>
                          <a:pathLst>
                            <a:path extrusionOk="0" h="1270" w="4305935">
                              <a:moveTo>
                                <a:pt x="0" y="0"/>
                              </a:moveTo>
                              <a:lnTo>
                                <a:pt x="4305935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4324350" cy="317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Aclaración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4730750" cy="317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88245" y="3779365"/>
                          <a:ext cx="4715510" cy="1270"/>
                        </a:xfrm>
                        <a:custGeom>
                          <a:rect b="b" l="l" r="r" t="t"/>
                          <a:pathLst>
                            <a:path extrusionOk="0" h="1270" w="4715510">
                              <a:moveTo>
                                <a:pt x="0" y="0"/>
                              </a:moveTo>
                              <a:lnTo>
                                <a:pt x="4715510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4730750" cy="3175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Aval del coordinador del curso asociado a la propuesta del EFI: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Firma: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Aclaración: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footerReference r:id="rId15" w:type="even"/>
      <w:pgSz w:h="16820" w:w="11906"/>
      <w:pgMar w:bottom="1276" w:top="2552" w:left="1800" w:right="1800" w:header="708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D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En caso de que la propuesta sea postulada para su autoidentificación, deberá completarse todos los ítems del formulario con excepción del ítem “</w:t>
      </w:r>
      <w:r w:rsidDel="00000000" w:rsidR="00000000" w:rsidRPr="00000000">
        <w:rPr>
          <w:sz w:val="20"/>
          <w:szCs w:val="20"/>
          <w:rtl w:val="0"/>
        </w:rPr>
        <w:t xml:space="preserve">Información Presupuestal</w:t>
      </w:r>
      <w:r w:rsidDel="00000000" w:rsidR="00000000" w:rsidRPr="00000000">
        <w:rPr>
          <w:sz w:val="20"/>
          <w:szCs w:val="20"/>
          <w:rtl w:val="0"/>
        </w:rPr>
        <w:t xml:space="preserve">”. La autoidentificación implica también la evaluación de la misma por la Comisión Asesora de la convocatoria (ver en las bases). </w:t>
      </w:r>
    </w:p>
    <w:p w:rsidR="00000000" w:rsidDel="00000000" w:rsidP="00000000" w:rsidRDefault="00000000" w:rsidRPr="00000000" w14:paraId="000001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que la postulación sea a “solicitud presupuestal”, se deberá completar entonces la totalidad de los ítems que aparecen en el presente formulario. </w:t>
      </w:r>
    </w:p>
  </w:footnote>
  <w:footnote w:id="1">
    <w:p w:rsidR="00000000" w:rsidDel="00000000" w:rsidP="00000000" w:rsidRDefault="00000000" w:rsidRPr="00000000" w14:paraId="0000011F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se trata de un actor social referirse al tipo y/o características (organización, colectivo, actores institucionales, actores sociales no organizados, etc); si se trata de un territorio, especificar ubicación geográfica (departamento, localidad, barrio, etc)</w:t>
      </w:r>
    </w:p>
  </w:footnote>
  <w:footnote w:id="2">
    <w:p w:rsidR="00000000" w:rsidDel="00000000" w:rsidP="00000000" w:rsidRDefault="00000000" w:rsidRPr="00000000" w14:paraId="0000012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Identificar si los acuerdos generados se orientan a: la d</w:t>
      </w:r>
      <w:r w:rsidDel="00000000" w:rsidR="00000000" w:rsidRPr="00000000">
        <w:rPr>
          <w:sz w:val="20"/>
          <w:szCs w:val="20"/>
          <w:rtl w:val="0"/>
        </w:rPr>
        <w:t xml:space="preserve">ifusión-transmisión, la devolución, respuesta a un pedido-demanda o la co-construcción de conocimientos.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-1027427</wp:posOffset>
          </wp:positionH>
          <wp:positionV relativeFrom="paragraph">
            <wp:posOffset>-448940</wp:posOffset>
          </wp:positionV>
          <wp:extent cx="7542530" cy="1161415"/>
          <wp:effectExtent b="0" l="0" r="0" t="0"/>
          <wp:wrapSquare wrapText="bothSides" distB="0" distT="0" distL="114935" distR="114935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4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8eW4roOFIGm5bgwkcg/LrMBukg==">AMUW2mXdqNsMElTqKIYq8ucLZRnl4gySpEEkYRpJ3SCITpEbVSC8BN+P+psDYWtlwY7oDR2ey9kj7n4pSlK8Qs08S0C0Seaaw2lPTYFmEPs+kLPcx8dTHTE=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